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9D0C92">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9D0C92">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C7E94FF" w:rsidR="00901208" w:rsidRPr="00652E92" w:rsidRDefault="00901208" w:rsidP="009D0C92">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636746">
        <w:rPr>
          <w:rFonts w:cs="B Mitra" w:hint="cs"/>
          <w:b/>
          <w:bCs/>
          <w:sz w:val="32"/>
          <w:szCs w:val="32"/>
          <w:rtl/>
          <w:lang w:bidi="fa-IR"/>
        </w:rPr>
        <w:t>3</w:t>
      </w:r>
      <w:r w:rsidR="00544CDE">
        <w:rPr>
          <w:rFonts w:cs="B Mitra" w:hint="cs"/>
          <w:b/>
          <w:bCs/>
          <w:sz w:val="32"/>
          <w:szCs w:val="32"/>
          <w:rtl/>
          <w:lang w:bidi="fa-IR"/>
        </w:rPr>
        <w:t>6</w:t>
      </w:r>
    </w:p>
    <w:p w14:paraId="280D37E5" w14:textId="77777777" w:rsidR="008744A3" w:rsidRDefault="008744A3" w:rsidP="009D0C92">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472B3B45"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در خصوص بخش دوم آيه شريفه فخر رازی می‎گويد: </w:t>
      </w:r>
      <w:r w:rsidRPr="00250F62">
        <w:rPr>
          <w:rFonts w:cs="Abz-2 (Badr)" w:hint="cs"/>
          <w:color w:val="0070C0"/>
          <w:sz w:val="28"/>
          <w:szCs w:val="28"/>
          <w:rtl/>
          <w:lang w:bidi="fa-IR"/>
        </w:rPr>
        <w:t xml:space="preserve">«قوله: </w:t>
      </w:r>
      <w:r w:rsidRPr="00250F62">
        <w:rPr>
          <w:rFonts w:cs="QuranTaha" w:hint="cs"/>
          <w:color w:val="BF8F00" w:themeColor="accent4" w:themeShade="BF"/>
          <w:sz w:val="26"/>
          <w:szCs w:val="26"/>
          <w:rtl/>
        </w:rPr>
        <w:t>«قانِتاتٌ حافِظاتٌ لِلْغَيْبِ»</w:t>
      </w:r>
      <w:r w:rsidRPr="00250F62">
        <w:rPr>
          <w:rFonts w:cs="Abz-2 (Badr)" w:hint="cs"/>
          <w:color w:val="0070C0"/>
          <w:sz w:val="28"/>
          <w:szCs w:val="28"/>
          <w:rtl/>
          <w:lang w:bidi="fa-IR"/>
        </w:rPr>
        <w:t xml:space="preserve"> فيه وجهان:</w:t>
      </w:r>
    </w:p>
    <w:p w14:paraId="608DA54C" w14:textId="1CC48BAD"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t>الأو</w:t>
      </w:r>
      <w:r>
        <w:rPr>
          <w:rFonts w:cs="Abz-2 (Badr)" w:hint="cs"/>
          <w:color w:val="0070C0"/>
          <w:sz w:val="28"/>
          <w:szCs w:val="28"/>
          <w:rtl/>
          <w:lang w:bidi="fa-IR"/>
        </w:rPr>
        <w:t>ّ</w:t>
      </w:r>
      <w:r w:rsidRPr="00250F62">
        <w:rPr>
          <w:rFonts w:cs="Abz-2 (Badr)" w:hint="cs"/>
          <w:color w:val="0070C0"/>
          <w:sz w:val="28"/>
          <w:szCs w:val="28"/>
          <w:rtl/>
          <w:lang w:bidi="fa-IR"/>
        </w:rPr>
        <w:t xml:space="preserve">ل: </w:t>
      </w:r>
      <w:r w:rsidRPr="00250F62">
        <w:rPr>
          <w:rFonts w:cs="QuranTaha" w:hint="cs"/>
          <w:color w:val="BF8F00" w:themeColor="accent4" w:themeShade="BF"/>
          <w:sz w:val="26"/>
          <w:szCs w:val="26"/>
          <w:rtl/>
        </w:rPr>
        <w:t>«قَانِتَاتٌ»</w:t>
      </w:r>
      <w:r w:rsidRPr="00250F62">
        <w:rPr>
          <w:rFonts w:cs="Abz-2 (Badr)" w:hint="cs"/>
          <w:color w:val="0070C0"/>
          <w:sz w:val="28"/>
          <w:szCs w:val="28"/>
          <w:rtl/>
          <w:lang w:bidi="fa-IR"/>
        </w:rPr>
        <w:t xml:space="preserve"> أي: مطيعات لله، </w:t>
      </w:r>
      <w:r w:rsidRPr="00250F62">
        <w:rPr>
          <w:rFonts w:cs="QuranTaha" w:hint="cs"/>
          <w:color w:val="BF8F00" w:themeColor="accent4" w:themeShade="BF"/>
          <w:sz w:val="26"/>
          <w:szCs w:val="26"/>
          <w:rtl/>
        </w:rPr>
        <w:t>«حَافِظَاتٌ لِلْغَيْبِ»</w:t>
      </w:r>
      <w:r w:rsidRPr="00250F62">
        <w:rPr>
          <w:rFonts w:cs="Abz-2 (Badr)" w:hint="cs"/>
          <w:color w:val="0070C0"/>
          <w:sz w:val="28"/>
          <w:szCs w:val="28"/>
          <w:rtl/>
          <w:lang w:bidi="fa-IR"/>
        </w:rPr>
        <w:t xml:space="preserve"> أي: قائمات بحقوق الزوج، وقدّم قضاء حقّ الله ثمّ أتبع ذلك بقضاء حقّ الزوج.</w:t>
      </w:r>
    </w:p>
    <w:p w14:paraId="350B4FA5"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t>الثاني: أنّ حال المرأة إمّا أن يعتبر عند حضور الزوج أو عند غيبته، أمّا حالها عند حضور الزوج فقد وصفها الله بأنّها قانتة، وأصل القنوت دوام الطاعة، فالمعنى أنّهنّ قيّمات بحقوق أزواجهنّ، وظاهر هذا إخبار، إلّا أنّ المراد منه الأمر بالطاعة.</w:t>
      </w:r>
    </w:p>
    <w:p w14:paraId="0DFB2A29"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t xml:space="preserve">واعلم أنّ المرأة لا تكون صالحة إلّا إذا كانت مطيعة لزوجها، لأنّ الله تعالى قال: </w:t>
      </w:r>
      <w:r w:rsidRPr="00250F62">
        <w:rPr>
          <w:rFonts w:cs="QuranTaha" w:hint="cs"/>
          <w:color w:val="BF8F00" w:themeColor="accent4" w:themeShade="BF"/>
          <w:sz w:val="26"/>
          <w:szCs w:val="26"/>
          <w:rtl/>
        </w:rPr>
        <w:t>«فَالصَّالِح</w:t>
      </w:r>
      <w:r>
        <w:rPr>
          <w:rFonts w:cs="QuranTaha" w:hint="cs"/>
          <w:color w:val="BF8F00" w:themeColor="accent4" w:themeShade="BF"/>
          <w:sz w:val="26"/>
          <w:szCs w:val="26"/>
          <w:rtl/>
        </w:rPr>
        <w:t>َ</w:t>
      </w:r>
      <w:r w:rsidRPr="00250F62">
        <w:rPr>
          <w:rFonts w:cs="QuranTaha" w:hint="cs"/>
          <w:color w:val="BF8F00" w:themeColor="accent4" w:themeShade="BF"/>
          <w:sz w:val="26"/>
          <w:szCs w:val="26"/>
          <w:rtl/>
        </w:rPr>
        <w:t>اتُ قانِتاتٌ»</w:t>
      </w:r>
      <w:r w:rsidRPr="00250F62">
        <w:rPr>
          <w:rFonts w:cs="Abz-2 (Badr)" w:hint="cs"/>
          <w:color w:val="0070C0"/>
          <w:sz w:val="28"/>
          <w:szCs w:val="28"/>
          <w:rtl/>
          <w:lang w:bidi="fa-IR"/>
        </w:rPr>
        <w:t>‏ والألف واللام في الجمع يفيد الاستغراق، فهذا يقتضي أنّ كلّ امرأة تكون صالحة فهي لابدّ وأن تكون قانتة مطيعة...</w:t>
      </w:r>
    </w:p>
    <w:p w14:paraId="778D29BA"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t xml:space="preserve">وأمّا حال المرأة عند غيبة الزوج فقد وصفها الله تعالى بقوله: </w:t>
      </w:r>
      <w:r w:rsidRPr="00250F62">
        <w:rPr>
          <w:rFonts w:cs="QuranTaha" w:hint="cs"/>
          <w:color w:val="BF8F00" w:themeColor="accent4" w:themeShade="BF"/>
          <w:sz w:val="26"/>
          <w:szCs w:val="26"/>
          <w:rtl/>
        </w:rPr>
        <w:t>«حَافِظَاتٌ لِلْغَيْبِ»</w:t>
      </w:r>
      <w:r w:rsidRPr="00250F62">
        <w:rPr>
          <w:rFonts w:cs="Abz-2 (Badr)" w:hint="cs"/>
          <w:color w:val="0070C0"/>
          <w:sz w:val="28"/>
          <w:szCs w:val="28"/>
          <w:rtl/>
          <w:lang w:bidi="fa-IR"/>
        </w:rPr>
        <w:t>. واعلم أنّ الغيب خلاف الشهادة، والمعنى: كونهنّ حافظات بمواجب الغيب، وذلك من وجوه:</w:t>
      </w:r>
    </w:p>
    <w:p w14:paraId="7D86C5AB"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t>أحدها: أنّها تحفظ نفسها عن الزنا لئلا يلحق الزوج العار بسبب زناها، ولئلا يلتحق به الولد المتكوّن من نطفة غيره. وثانيها: حفظ ماله عن الضياع. وثالثها: حفظ منزله عمّا لا ينبغي...</w:t>
      </w:r>
    </w:p>
    <w:p w14:paraId="365A3020"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t xml:space="preserve">المسألة الثالثة: </w:t>
      </w:r>
      <w:r w:rsidRPr="00250F62">
        <w:rPr>
          <w:rFonts w:cs="QuranTaha" w:hint="cs"/>
          <w:color w:val="BF8F00" w:themeColor="accent4" w:themeShade="BF"/>
          <w:sz w:val="26"/>
          <w:szCs w:val="26"/>
          <w:rtl/>
        </w:rPr>
        <w:t>«م</w:t>
      </w:r>
      <w:r>
        <w:rPr>
          <w:rFonts w:cs="QuranTaha" w:hint="cs"/>
          <w:color w:val="BF8F00" w:themeColor="accent4" w:themeShade="BF"/>
          <w:sz w:val="26"/>
          <w:szCs w:val="26"/>
          <w:rtl/>
        </w:rPr>
        <w:t>َ</w:t>
      </w:r>
      <w:r w:rsidRPr="00250F62">
        <w:rPr>
          <w:rFonts w:cs="QuranTaha" w:hint="cs"/>
          <w:color w:val="BF8F00" w:themeColor="accent4" w:themeShade="BF"/>
          <w:sz w:val="26"/>
          <w:szCs w:val="26"/>
          <w:rtl/>
        </w:rPr>
        <w:t>ا»</w:t>
      </w:r>
      <w:r w:rsidRPr="00250F62">
        <w:rPr>
          <w:rFonts w:cs="Abz-2 (Badr)" w:hint="cs"/>
          <w:color w:val="0070C0"/>
          <w:sz w:val="28"/>
          <w:szCs w:val="28"/>
          <w:rtl/>
          <w:lang w:bidi="fa-IR"/>
        </w:rPr>
        <w:t xml:space="preserve"> في قوله: </w:t>
      </w:r>
      <w:r w:rsidRPr="00250F62">
        <w:rPr>
          <w:rFonts w:cs="QuranTaha" w:hint="cs"/>
          <w:color w:val="BF8F00" w:themeColor="accent4" w:themeShade="BF"/>
          <w:sz w:val="26"/>
          <w:szCs w:val="26"/>
          <w:rtl/>
        </w:rPr>
        <w:t>«بِم</w:t>
      </w:r>
      <w:r>
        <w:rPr>
          <w:rFonts w:cs="QuranTaha" w:hint="cs"/>
          <w:color w:val="BF8F00" w:themeColor="accent4" w:themeShade="BF"/>
          <w:sz w:val="26"/>
          <w:szCs w:val="26"/>
          <w:rtl/>
        </w:rPr>
        <w:t>َ</w:t>
      </w:r>
      <w:r w:rsidRPr="00250F62">
        <w:rPr>
          <w:rFonts w:cs="QuranTaha" w:hint="cs"/>
          <w:color w:val="BF8F00" w:themeColor="accent4" w:themeShade="BF"/>
          <w:sz w:val="26"/>
          <w:szCs w:val="26"/>
          <w:rtl/>
        </w:rPr>
        <w:t>ا حَفِظَ اللَّهُ»</w:t>
      </w:r>
      <w:r w:rsidRPr="00250F62">
        <w:rPr>
          <w:rFonts w:cs="Abz-2 (Badr)" w:hint="cs"/>
          <w:color w:val="0070C0"/>
          <w:sz w:val="28"/>
          <w:szCs w:val="28"/>
          <w:rtl/>
          <w:lang w:bidi="fa-IR"/>
        </w:rPr>
        <w:t>‏ فيه وجهان:</w:t>
      </w:r>
    </w:p>
    <w:p w14:paraId="3CF510F8"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lastRenderedPageBreak/>
        <w:t xml:space="preserve">الأوّل: بمعنى «الذي» والعائد إليه محذوف، والتقدير: «بما حفظه الله لهنّ»، والمعنى أنّ عليهنّ أن يحفظن حقوق الزوج في مقابلة ما حفظ الله حقوقهنّ على أزواجهنّ حيث أمرهم بالعدل عليهنّ وإمساكهنّ بالمعروف وإعطائهنّ أُجورهنّ. فقوله: </w:t>
      </w:r>
      <w:r w:rsidRPr="00250F62">
        <w:rPr>
          <w:rFonts w:cs="QuranTaha" w:hint="cs"/>
          <w:color w:val="BF8F00" w:themeColor="accent4" w:themeShade="BF"/>
          <w:sz w:val="26"/>
          <w:szCs w:val="26"/>
          <w:rtl/>
        </w:rPr>
        <w:t>«بِمَا حَفِظَ اللَّهُ»</w:t>
      </w:r>
      <w:r w:rsidRPr="00250F62">
        <w:rPr>
          <w:rFonts w:cs="Abz-2 (Badr)" w:hint="cs"/>
          <w:color w:val="0070C0"/>
          <w:sz w:val="28"/>
          <w:szCs w:val="28"/>
          <w:rtl/>
          <w:lang w:bidi="fa-IR"/>
        </w:rPr>
        <w:t xml:space="preserve"> يجري مجرى ما يقال: «هذا بذاك»، أي: هذا في مقابلة ذاك.</w:t>
      </w:r>
    </w:p>
    <w:p w14:paraId="2098CFAA"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t xml:space="preserve">والوجه الثاني: أن تكون </w:t>
      </w:r>
      <w:r w:rsidRPr="00250F62">
        <w:rPr>
          <w:rFonts w:cs="QuranTaha" w:hint="cs"/>
          <w:color w:val="BF8F00" w:themeColor="accent4" w:themeShade="BF"/>
          <w:sz w:val="26"/>
          <w:szCs w:val="26"/>
          <w:rtl/>
        </w:rPr>
        <w:t>«م</w:t>
      </w:r>
      <w:r w:rsidRPr="00CF2969">
        <w:rPr>
          <w:rFonts w:cs="QuranTaha" w:hint="cs"/>
          <w:color w:val="BF8F00" w:themeColor="accent4" w:themeShade="BF"/>
          <w:sz w:val="26"/>
          <w:szCs w:val="26"/>
          <w:rtl/>
        </w:rPr>
        <w:t>َ</w:t>
      </w:r>
      <w:r w:rsidRPr="00250F62">
        <w:rPr>
          <w:rFonts w:cs="QuranTaha" w:hint="cs"/>
          <w:color w:val="BF8F00" w:themeColor="accent4" w:themeShade="BF"/>
          <w:sz w:val="26"/>
          <w:szCs w:val="26"/>
          <w:rtl/>
        </w:rPr>
        <w:t>ا»</w:t>
      </w:r>
      <w:r w:rsidRPr="00250F62">
        <w:rPr>
          <w:rFonts w:cs="Abz-2 (Badr)" w:hint="cs"/>
          <w:color w:val="0070C0"/>
          <w:sz w:val="28"/>
          <w:szCs w:val="28"/>
          <w:rtl/>
          <w:lang w:bidi="fa-IR"/>
        </w:rPr>
        <w:t xml:space="preserve"> مصدريّة، والتقدير: «بحفظ الله»، وعلى هذا التقدير ففيه وجهان:</w:t>
      </w:r>
    </w:p>
    <w:p w14:paraId="216370DF"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t>الأوّل: أنّهنّ حافظات للغيب بما حفظ الله إيّاهنّ، أي لا يتيسّر لهنّ حفظ إلا بتوفيق الله، فيكون هذا من باب إضافة المصدر إلى الفاعل.</w:t>
      </w:r>
    </w:p>
    <w:p w14:paraId="7EEDD2C1" w14:textId="77777777" w:rsidR="00544CDE" w:rsidRPr="00250F62" w:rsidRDefault="00544CDE" w:rsidP="00544CDE">
      <w:pPr>
        <w:widowControl w:val="0"/>
        <w:bidi/>
        <w:spacing w:after="0" w:line="252" w:lineRule="auto"/>
        <w:ind w:firstLine="284"/>
        <w:jc w:val="both"/>
        <w:rPr>
          <w:rFonts w:cs="Abz-2 (Badr)"/>
          <w:color w:val="0070C0"/>
          <w:sz w:val="28"/>
          <w:szCs w:val="28"/>
          <w:rtl/>
          <w:lang w:bidi="fa-IR"/>
        </w:rPr>
      </w:pPr>
      <w:r w:rsidRPr="00250F62">
        <w:rPr>
          <w:rFonts w:cs="Abz-2 (Badr)" w:hint="cs"/>
          <w:color w:val="0070C0"/>
          <w:sz w:val="28"/>
          <w:szCs w:val="28"/>
          <w:rtl/>
          <w:lang w:bidi="fa-IR"/>
        </w:rPr>
        <w:t>والثاني: أنّ المعنى هو أنّ المرأة إنّما تكون حافظة للغيب بسبب حفظهنّ الله، أي بسبب حفظهنّ حدود الله وأوامره، فإنّ المرأة لولا أنّها تحاول رعاية تكاليف الله وتجتهد في حفظ أوامره، لما اطاعت زوجها، وهذا الوجه يكون من باب إضافة المصدر إلى المفعول.»</w:t>
      </w:r>
      <w:bookmarkStart w:id="1" w:name="_Hlk180490449"/>
      <w:r w:rsidRPr="00AA745C">
        <w:rPr>
          <w:rStyle w:val="FootnoteReference"/>
          <w:rFonts w:cs="Abz-2 (Badr)"/>
          <w:sz w:val="26"/>
          <w:szCs w:val="26"/>
          <w:rtl/>
        </w:rPr>
        <w:footnoteReference w:id="1"/>
      </w:r>
      <w:bookmarkEnd w:id="1"/>
    </w:p>
    <w:p w14:paraId="73E4A830" w14:textId="62CDE702" w:rsidR="00C06A41" w:rsidRDefault="00544CDE" w:rsidP="00C06A41">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آنچه که می‎توان در خصوص معنای مراد از آن در اين آيه شريفه گفت اين است که خداوند متعال بعد از بيان امری طبعی و تکوينی در صدر آيه، در صدد اين برآمده است که حکمی تشريعی مربوط به روابط زوجين را که مبتنی بر همان امر تکوينی است، بيان کند و</w:t>
      </w:r>
      <w:r w:rsidR="00C06A41">
        <w:rPr>
          <w:rFonts w:cs="Abz-2 (Badr)" w:hint="cs"/>
          <w:color w:val="000000" w:themeColor="text1"/>
          <w:sz w:val="28"/>
          <w:szCs w:val="28"/>
          <w:rtl/>
          <w:lang w:bidi="fa-IR"/>
        </w:rPr>
        <w:t xml:space="preserve"> برای اين مطلب، مقدمه ديگر بيان می‎دارد که در ضمن آن، خصوصيات زنان صالحه را بيان می‎دارد که اولين خصوصيت آنان قانت بودن است.</w:t>
      </w:r>
    </w:p>
    <w:p w14:paraId="298AF3F8" w14:textId="406CAF3A" w:rsidR="00C06A41" w:rsidRDefault="00544CDE" w:rsidP="00C06A41">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 </w:t>
      </w:r>
      <w:r w:rsidR="00C06A41">
        <w:rPr>
          <w:rFonts w:cs="Abz-2 (Badr)" w:hint="cs"/>
          <w:color w:val="000000" w:themeColor="text1"/>
          <w:sz w:val="28"/>
          <w:szCs w:val="28"/>
          <w:rtl/>
          <w:lang w:bidi="fa-IR"/>
        </w:rPr>
        <w:t xml:space="preserve">برای قنوت در لغت معانی مختلفی ذکر شده است، از قبيل: اطاعت، خشوع، نماز، دعاء، عبادت، قيام، قيام طولانی، سکوت و... آنچه که در آيه شريفه از اين کلمه اراده شده است، با توجه به سياق آيه و عنايت به اين مطلب که اين لفظ در مقام مقدمه‎چينی برای بيان حکمی تشريعی ذکر شده است، معنای اطاعت محض از فرامين الهی و توجه کردن </w:t>
      </w:r>
      <w:r w:rsidR="00C06A41">
        <w:rPr>
          <w:rFonts w:cs="Abz-2 (Badr)" w:hint="cs"/>
          <w:color w:val="000000" w:themeColor="text1"/>
          <w:sz w:val="28"/>
          <w:szCs w:val="28"/>
          <w:rtl/>
          <w:lang w:bidi="fa-IR"/>
        </w:rPr>
        <w:lastRenderedPageBreak/>
        <w:t>به اين مطلب است که اين قوانين بر اساس مصالح و مبتنی بر حکمت است.</w:t>
      </w:r>
    </w:p>
    <w:p w14:paraId="66E08A62" w14:textId="4C69AAD8" w:rsidR="00AF589C" w:rsidRDefault="00AF589C" w:rsidP="00AF589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احتمالی که فخر رازی داده است مبنی بر اين که مراد از «قانت» زوجه‎ای است که در حضر، مطيع زوج است، قابل التزام نيست، زيرا قنوت اطاعت محض است و اطاعت محض اختصاص به خداوند متعال دارد.</w:t>
      </w:r>
    </w:p>
    <w:p w14:paraId="0995635F" w14:textId="0496ED28" w:rsidR="00C06A41" w:rsidRDefault="00C06A41" w:rsidP="00C06A41">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خصوصيت بعدی که برای زنان صالحه در آيه شريفه ذکر شده است</w:t>
      </w:r>
      <w:r w:rsidR="004473F0">
        <w:rPr>
          <w:rFonts w:cs="Abz-2 (Badr)" w:hint="cs"/>
          <w:color w:val="000000" w:themeColor="text1"/>
          <w:sz w:val="28"/>
          <w:szCs w:val="28"/>
          <w:rtl/>
          <w:lang w:bidi="fa-IR"/>
        </w:rPr>
        <w:t xml:space="preserve"> ـ با توجه به آنچه که در ادامه آيه از امور مربوط به روابط زوجين آمده است و سبب می‎شود که اين قسمت از آيه نيز در همين راستا معنا شود ـ </w:t>
      </w:r>
      <w:r>
        <w:rPr>
          <w:rFonts w:cs="Abz-2 (Badr)" w:hint="cs"/>
          <w:color w:val="000000" w:themeColor="text1"/>
          <w:sz w:val="28"/>
          <w:szCs w:val="28"/>
          <w:rtl/>
          <w:lang w:bidi="fa-IR"/>
        </w:rPr>
        <w:t xml:space="preserve">حفاظت آنان به نسبت به اموری است که </w:t>
      </w:r>
      <w:r w:rsidR="00DF2E8D">
        <w:rPr>
          <w:rFonts w:cs="Abz-2 (Badr)" w:hint="cs"/>
          <w:color w:val="000000" w:themeColor="text1"/>
          <w:sz w:val="28"/>
          <w:szCs w:val="28"/>
          <w:rtl/>
          <w:lang w:bidi="fa-IR"/>
        </w:rPr>
        <w:t>زوج در نزد آنان به امانت می‎گذارد، اعم از اين که اين حفاظت به نسبت به اطلاعاتی باشد که از زوج در نزد زوجه است و مربوط به رازداری زوجات باشد، يا اين که مربوط به حفاظت از عِرض، ما يملک و يا اشخاصی باشد که در غياب زوج، حفاظت از آنها بر عهده زوجه گذاشته شده است.</w:t>
      </w:r>
    </w:p>
    <w:p w14:paraId="5E54174D" w14:textId="0A2DAF87" w:rsidR="00DF2E8D" w:rsidRDefault="00DF2E8D" w:rsidP="00DF2E8D">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وجه اين که از ميان جميع صفاتی که در زنان صالحه بايد وجود داشته باشد، اين صفت از آنان در آيه شريفه ذکر شده است، اين است که چون آيه در مقام بيان احکام مربوط به روابط زوجين است و يکی از مهمترين شروط بقاء زوجيت، قابل اعتماد بودن است به نحوی که ادامه زوجيت با کسی که اعتماد به او به هر طريقی مخدوش گردد، تقريباً غير ممکن است، فلذا خداوند متعال از ميان اوصاف زيادی که زنان صالحه دارا هستند، اين وصف را در اين آيه شريفه ذکر کرده و بر آن تأکيد کرده است.</w:t>
      </w:r>
    </w:p>
    <w:p w14:paraId="5133D919" w14:textId="302DC6D2" w:rsidR="00D33D7C" w:rsidRPr="004232D2" w:rsidRDefault="004473F0" w:rsidP="00AF589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عبارت: </w:t>
      </w:r>
      <w:r w:rsidRPr="00250F62">
        <w:rPr>
          <w:rFonts w:cs="QuranTaha" w:hint="cs"/>
          <w:color w:val="BF8F00" w:themeColor="accent4" w:themeShade="BF"/>
          <w:sz w:val="26"/>
          <w:szCs w:val="26"/>
          <w:rtl/>
        </w:rPr>
        <w:t>«بِم</w:t>
      </w:r>
      <w:r>
        <w:rPr>
          <w:rFonts w:cs="QuranTaha" w:hint="cs"/>
          <w:color w:val="BF8F00" w:themeColor="accent4" w:themeShade="BF"/>
          <w:sz w:val="26"/>
          <w:szCs w:val="26"/>
          <w:rtl/>
        </w:rPr>
        <w:t>َ</w:t>
      </w:r>
      <w:r w:rsidRPr="00250F62">
        <w:rPr>
          <w:rFonts w:cs="QuranTaha" w:hint="cs"/>
          <w:color w:val="BF8F00" w:themeColor="accent4" w:themeShade="BF"/>
          <w:sz w:val="26"/>
          <w:szCs w:val="26"/>
          <w:rtl/>
        </w:rPr>
        <w:t>ا حَفِظَ اللَّهُ»</w:t>
      </w:r>
      <w:r w:rsidRPr="00250F62">
        <w:rPr>
          <w:rFonts w:cs="Abz-2 (Badr)" w:hint="cs"/>
          <w:color w:val="0070C0"/>
          <w:sz w:val="28"/>
          <w:szCs w:val="28"/>
          <w:rtl/>
          <w:lang w:bidi="fa-IR"/>
        </w:rPr>
        <w:t>‏</w:t>
      </w:r>
      <w:r>
        <w:rPr>
          <w:rFonts w:cs="Abz-2 (Badr)" w:hint="cs"/>
          <w:color w:val="0070C0"/>
          <w:sz w:val="28"/>
          <w:szCs w:val="28"/>
          <w:rtl/>
          <w:lang w:bidi="fa-IR"/>
        </w:rPr>
        <w:t xml:space="preserve"> </w:t>
      </w:r>
      <w:r w:rsidRPr="004473F0">
        <w:rPr>
          <w:rFonts w:cs="Abz-2 (Badr)" w:hint="cs"/>
          <w:color w:val="000000" w:themeColor="text1"/>
          <w:sz w:val="28"/>
          <w:szCs w:val="28"/>
          <w:rtl/>
          <w:lang w:bidi="fa-IR"/>
        </w:rPr>
        <w:t xml:space="preserve">ظاهر از آن اين است که باء در آن برای ملابسه و ملاصقه است </w:t>
      </w:r>
      <w:r>
        <w:rPr>
          <w:rFonts w:cs="Abz-2 (Badr)" w:hint="cs"/>
          <w:color w:val="000000" w:themeColor="text1"/>
          <w:sz w:val="28"/>
          <w:szCs w:val="28"/>
          <w:rtl/>
          <w:lang w:bidi="fa-IR"/>
        </w:rPr>
        <w:t xml:space="preserve">و «ما» معنای مصدری دارد. بنابر اين معنای آن اين می‎شود که محافظت زنان از آنچه که در غياب زوج برای آنان حفظش واجب است، ملاصق و همراه با امر خدا به حفظ است. در نتيجه اگر خداوند متعال امر به حفظ چيزی نکرده و بلکه امر به افشاء آن کرده باشد ـ مثل اين که زوج در مقام توطئه برای جامعه اسلامی و يا جاسوسی برای دشمنان اسلام باشد و زوجه از </w:t>
      </w:r>
      <w:r>
        <w:rPr>
          <w:rFonts w:cs="Abz-2 (Badr)" w:hint="cs"/>
          <w:color w:val="000000" w:themeColor="text1"/>
          <w:sz w:val="28"/>
          <w:szCs w:val="28"/>
          <w:rtl/>
          <w:lang w:bidi="fa-IR"/>
        </w:rPr>
        <w:lastRenderedPageBreak/>
        <w:t>اين مطل مطلع گردد ـ در اين صورت محافظت از اين مطلب و رازداری زوجه به نسبت به زوج مطلوب نبوده و بلکه وظيفه او افشاء راز و سرّ اوست تا اين که دفع فتنه گردد.</w:t>
      </w:r>
    </w:p>
    <w:sectPr w:rsidR="00D33D7C" w:rsidRPr="004232D2" w:rsidSect="002C5441">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8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B29CB" w14:textId="77777777" w:rsidR="00922DBF" w:rsidRDefault="00922DBF" w:rsidP="00F71127">
      <w:pPr>
        <w:spacing w:after="0" w:line="240" w:lineRule="auto"/>
      </w:pPr>
      <w:r>
        <w:separator/>
      </w:r>
    </w:p>
  </w:endnote>
  <w:endnote w:type="continuationSeparator" w:id="0">
    <w:p w14:paraId="77FD7538" w14:textId="77777777" w:rsidR="00922DBF" w:rsidRDefault="00922DB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57944" w14:textId="77777777" w:rsidR="002C5441" w:rsidRDefault="002C54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6DF20" w14:textId="77777777" w:rsidR="002C5441" w:rsidRDefault="002C5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08A9D" w14:textId="77777777" w:rsidR="00922DBF" w:rsidRDefault="00922DBF" w:rsidP="00EE25C0">
      <w:pPr>
        <w:bidi/>
        <w:spacing w:after="0" w:line="240" w:lineRule="auto"/>
      </w:pPr>
      <w:r>
        <w:separator/>
      </w:r>
    </w:p>
  </w:footnote>
  <w:footnote w:type="continuationSeparator" w:id="0">
    <w:p w14:paraId="540906B8" w14:textId="77777777" w:rsidR="00922DBF" w:rsidRDefault="00922DBF" w:rsidP="00F71127">
      <w:pPr>
        <w:bidi/>
        <w:spacing w:after="0" w:line="240" w:lineRule="auto"/>
      </w:pPr>
      <w:r>
        <w:continuationSeparator/>
      </w:r>
    </w:p>
  </w:footnote>
  <w:footnote w:id="1">
    <w:p w14:paraId="04BB3BB7" w14:textId="77777777" w:rsidR="00544CDE" w:rsidRPr="00AA745C" w:rsidRDefault="00544CDE" w:rsidP="00544CDE">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ـ مفاتيح الغيب،ج10،ص71.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23C77" w14:textId="77777777" w:rsidR="002C5441" w:rsidRDefault="002C54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4CCBE" w14:textId="4B527C7B" w:rsidR="002C5441" w:rsidRDefault="002C5441">
    <w:pPr>
      <w:pStyle w:val="Header"/>
    </w:pPr>
    <w:r>
      <w:rPr>
        <w:noProof/>
      </w:rPr>
      <mc:AlternateContent>
        <mc:Choice Requires="wps">
          <w:drawing>
            <wp:anchor distT="45720" distB="45720" distL="114300" distR="114300" simplePos="0" relativeHeight="251661312" behindDoc="0" locked="0" layoutInCell="1" allowOverlap="1" wp14:anchorId="367E6109" wp14:editId="15C81DB5">
              <wp:simplePos x="0" y="0"/>
              <wp:positionH relativeFrom="margin">
                <wp:posOffset>2180590</wp:posOffset>
              </wp:positionH>
              <wp:positionV relativeFrom="paragraph">
                <wp:posOffset>342900</wp:posOffset>
              </wp:positionV>
              <wp:extent cx="4162425" cy="19050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2425" cy="1905000"/>
                      </a:xfrm>
                      <a:prstGeom prst="rect">
                        <a:avLst/>
                      </a:prstGeom>
                      <a:solidFill>
                        <a:srgbClr val="FFFFFF"/>
                      </a:solidFill>
                      <a:ln w="9525">
                        <a:noFill/>
                        <a:miter lim="800000"/>
                        <a:headEnd/>
                        <a:tailEnd/>
                      </a:ln>
                    </wps:spPr>
                    <wps:txbx>
                      <w:txbxContent>
                        <w:p w14:paraId="200AFCA6" w14:textId="5AF98084" w:rsidR="002C5441" w:rsidRDefault="002C5441" w:rsidP="002C5441">
                          <w:pPr>
                            <w:bidi/>
                            <w:rPr>
                              <w:rFonts w:cs="B Mehr"/>
                            </w:rPr>
                          </w:pPr>
                          <w:r>
                            <w:rPr>
                              <w:rFonts w:cs="B Mehr" w:hint="cs"/>
                              <w:rtl/>
                            </w:rPr>
                            <w:t>تقریر درس خارج فقه،  استاد حاج سید علی موسوی اردبیلی</w:t>
                          </w:r>
                          <w:r>
                            <w:rPr>
                              <w:rFonts w:cs="B Mehr" w:hint="cs"/>
                            </w:rPr>
                            <w:t xml:space="preserve"> </w:t>
                          </w:r>
                        </w:p>
                        <w:p w14:paraId="608B23FA" w14:textId="77777777" w:rsidR="002C5441" w:rsidRDefault="002C5441" w:rsidP="002C5441">
                          <w:pPr>
                            <w:jc w:val="right"/>
                            <w:rPr>
                              <w:rFonts w:cs="B Mehr"/>
                            </w:rPr>
                          </w:pPr>
                          <w:r>
                            <w:rPr>
                              <w:rFonts w:cs="B Mehr" w:hint="cs"/>
                              <w:rtl/>
                            </w:rPr>
                            <w:t xml:space="preserve">مبحث: قسم ، نشوز ، شقاق/   </w:t>
                          </w:r>
                        </w:p>
                        <w:p w14:paraId="54F00616" w14:textId="2CFEEECD" w:rsidR="002C5441" w:rsidRDefault="002C5441" w:rsidP="002C5441">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6</w:t>
                          </w:r>
                          <w:r>
                            <w:rPr>
                              <w:rFonts w:cs="B Mehr" w:hint="cs"/>
                              <w:rtl/>
                            </w:rPr>
                            <w:t xml:space="preserve">    آبان  ماه - 1403ه.ش</w:t>
                          </w:r>
                        </w:p>
                        <w:p w14:paraId="172652C9" w14:textId="77777777" w:rsidR="002C5441" w:rsidRDefault="002C5441" w:rsidP="002C5441"/>
                        <w:p w14:paraId="3442A5DD" w14:textId="77777777" w:rsidR="002C5441" w:rsidRDefault="002C5441" w:rsidP="002C5441"/>
                        <w:p w14:paraId="7BE1D5A4" w14:textId="77777777" w:rsidR="002C5441" w:rsidRDefault="002C5441" w:rsidP="002C5441"/>
                        <w:p w14:paraId="21CDE3EC" w14:textId="77777777" w:rsidR="002C5441" w:rsidRDefault="002C5441" w:rsidP="002C5441"/>
                        <w:p w14:paraId="72ADAB93" w14:textId="77777777" w:rsidR="002C5441" w:rsidRDefault="002C5441" w:rsidP="002C5441"/>
                        <w:p w14:paraId="0B9C1440" w14:textId="77777777" w:rsidR="002C5441" w:rsidRDefault="002C5441" w:rsidP="002C5441"/>
                        <w:p w14:paraId="7DC199D0" w14:textId="77777777" w:rsidR="002C5441" w:rsidRDefault="002C5441" w:rsidP="002C5441"/>
                        <w:p w14:paraId="0736B41B" w14:textId="77777777" w:rsidR="002C5441" w:rsidRDefault="002C5441" w:rsidP="002C5441"/>
                        <w:p w14:paraId="58A826E1" w14:textId="77777777" w:rsidR="002C5441" w:rsidRDefault="002C5441" w:rsidP="002C5441"/>
                        <w:p w14:paraId="45E872FC" w14:textId="77777777" w:rsidR="002C5441" w:rsidRDefault="002C5441" w:rsidP="002C5441"/>
                        <w:p w14:paraId="019000F2" w14:textId="77777777" w:rsidR="002C5441" w:rsidRDefault="002C5441" w:rsidP="002C5441"/>
                        <w:p w14:paraId="0C80FDC3" w14:textId="77777777" w:rsidR="002C5441" w:rsidRDefault="002C5441" w:rsidP="002C5441"/>
                        <w:p w14:paraId="4B93DE02" w14:textId="77777777" w:rsidR="002C5441" w:rsidRDefault="002C5441" w:rsidP="002C5441"/>
                        <w:p w14:paraId="02B8D29A" w14:textId="77777777" w:rsidR="002C5441" w:rsidRDefault="002C5441" w:rsidP="002C5441"/>
                        <w:p w14:paraId="07740DE7" w14:textId="77777777" w:rsidR="002C5441" w:rsidRDefault="002C5441" w:rsidP="002C5441"/>
                        <w:p w14:paraId="0A4613FE" w14:textId="77777777" w:rsidR="002C5441" w:rsidRDefault="002C5441" w:rsidP="002C5441"/>
                        <w:p w14:paraId="3D799CCE" w14:textId="77777777" w:rsidR="002C5441" w:rsidRDefault="002C5441" w:rsidP="002C5441"/>
                        <w:p w14:paraId="7D81557D" w14:textId="77777777" w:rsidR="002C5441" w:rsidRDefault="002C5441" w:rsidP="002C5441"/>
                        <w:p w14:paraId="65B9A0BB" w14:textId="77777777" w:rsidR="002C5441" w:rsidRDefault="002C5441" w:rsidP="002C5441"/>
                        <w:p w14:paraId="215F12FB" w14:textId="4392349F" w:rsidR="002C5441" w:rsidRDefault="002C54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7E6109" id="_x0000_t202" coordsize="21600,21600" o:spt="202" path="m,l,21600r21600,l21600,xe">
              <v:stroke joinstyle="miter"/>
              <v:path gradientshapeok="t" o:connecttype="rect"/>
            </v:shapetype>
            <v:shape id="Text Box 2" o:spid="_x0000_s1026" type="#_x0000_t202" style="position:absolute;margin-left:171.7pt;margin-top:27pt;width:327.75pt;height:150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pAXDQIAAPcDAAAOAAAAZHJzL2Uyb0RvYy54bWysU1Fv0zAQfkfiP1h+p0mqdqxR02l0FCGN&#10;gTT4AY7jNBaOz5zdJuPXc3a6rhpviDxYvtz583fffV7fjL1hR4Veg614Mcs5U1ZCo+2+4j++795d&#10;c+aDsI0wYFXFn5TnN5u3b9aDK9UcOjCNQkYg1peDq3gXgiuzzMtO9cLPwClLyRawF4FC3GcNioHQ&#10;e5PN8/wqGwAbhyCV9/T3bkryTcJvWyXD17b1KjBTceIW0oppreOabdai3KNwnZYnGuIfWPRCW7r0&#10;DHUngmAH1H9B9VoieGjDTEKfQdtqqVIP1E2Rv+rmsRNOpV5IHO/OMvn/Bysfjo/uG7IwfoCRBpia&#10;8O4e5E/PLGw7YffqFhGGTomGLi6iZNngfHk6GqX2pY8g9fAFGhqyOARIQGOLfVSF+mSETgN4Oouu&#10;xsAk/VwUV/PFfMmZpFyxypd5nsaSifL5uEMfPinoWdxUHGmqCV4c732IdET5XBJv82B0s9PGpAD3&#10;9dYgOwpywC59qYNXZcayoeKrJRGJpyzE88kcvQ7kUKP7il8TtYmcKKMcH22TSoLQZtoTE2NP+kRJ&#10;JnHCWI9UGHWqoXkipRAmJ9LLoU0H+JuzgVxYcf/rIFBxZj5bUntVLBbRtilYLN/PKcDLTH2ZEVYS&#10;VMUDZ9N2G5LVp45uaSqtTnq9MDlxJXclGU8vIdr3Mk5VL+918wcAAP//AwBQSwMEFAAGAAgAAAAh&#10;AK1X5xfeAAAACgEAAA8AAABkcnMvZG93bnJldi54bWxMj81Ow0AMhO9IvMPKSFwQ3UDTn6TZVIAE&#10;4trSB3ASN4ma9UbZbZO+Pe4Jjp75NJ7JtpPt1IUG3zo28DKLQBGXrmq5NnD4+Xxeg/IBucLOMRm4&#10;kodtfn+XYVq5kXd02YdaSQj7FA00IfSp1r5syKKfuZ5YvKMbLAY5h1pXA44Sbjv9GkVLbbFl+dBg&#10;Tx8Nlaf92Ro4fo9Pi2QsvsJhtYuX79iuCnc15vFhetuACjSFPxhu9aU65NKpcGeuvOoMzON5LKiB&#10;RSybBEiSdQKqEOem6DzT/yfkvwAAAP//AwBQSwECLQAUAAYACAAAACEAtoM4kv4AAADhAQAAEwAA&#10;AAAAAAAAAAAAAAAAAAAAW0NvbnRlbnRfVHlwZXNdLnhtbFBLAQItABQABgAIAAAAIQA4/SH/1gAA&#10;AJQBAAALAAAAAAAAAAAAAAAAAC8BAABfcmVscy8ucmVsc1BLAQItABQABgAIAAAAIQBinpAXDQIA&#10;APcDAAAOAAAAAAAAAAAAAAAAAC4CAABkcnMvZTJvRG9jLnhtbFBLAQItABQABgAIAAAAIQCtV+cX&#10;3gAAAAoBAAAPAAAAAAAAAAAAAAAAAGcEAABkcnMvZG93bnJldi54bWxQSwUGAAAAAAQABADzAAAA&#10;cgUAAAAA&#10;" stroked="f">
              <v:textbox>
                <w:txbxContent>
                  <w:p w14:paraId="200AFCA6" w14:textId="5AF98084" w:rsidR="002C5441" w:rsidRDefault="002C5441" w:rsidP="002C5441">
                    <w:pPr>
                      <w:bidi/>
                      <w:rPr>
                        <w:rFonts w:cs="B Mehr"/>
                      </w:rPr>
                    </w:pPr>
                    <w:r>
                      <w:rPr>
                        <w:rFonts w:cs="B Mehr" w:hint="cs"/>
                        <w:rtl/>
                      </w:rPr>
                      <w:t>تقریر درس خارج فقه،  استاد حاج سید علی موسوی اردبیلی</w:t>
                    </w:r>
                    <w:r>
                      <w:rPr>
                        <w:rFonts w:cs="B Mehr" w:hint="cs"/>
                      </w:rPr>
                      <w:t xml:space="preserve"> </w:t>
                    </w:r>
                  </w:p>
                  <w:p w14:paraId="608B23FA" w14:textId="77777777" w:rsidR="002C5441" w:rsidRDefault="002C5441" w:rsidP="002C5441">
                    <w:pPr>
                      <w:jc w:val="right"/>
                      <w:rPr>
                        <w:rFonts w:cs="B Mehr"/>
                      </w:rPr>
                    </w:pPr>
                    <w:r>
                      <w:rPr>
                        <w:rFonts w:cs="B Mehr" w:hint="cs"/>
                        <w:rtl/>
                      </w:rPr>
                      <w:t xml:space="preserve">مبحث: قسم ، نشوز ، شقاق/   </w:t>
                    </w:r>
                  </w:p>
                  <w:p w14:paraId="54F00616" w14:textId="2CFEEECD" w:rsidR="002C5441" w:rsidRDefault="002C5441" w:rsidP="002C5441">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6</w:t>
                    </w:r>
                    <w:r>
                      <w:rPr>
                        <w:rFonts w:cs="B Mehr" w:hint="cs"/>
                        <w:rtl/>
                      </w:rPr>
                      <w:t xml:space="preserve">    آبان  ماه - 1403ه.ش</w:t>
                    </w:r>
                  </w:p>
                  <w:p w14:paraId="172652C9" w14:textId="77777777" w:rsidR="002C5441" w:rsidRDefault="002C5441" w:rsidP="002C5441"/>
                  <w:p w14:paraId="3442A5DD" w14:textId="77777777" w:rsidR="002C5441" w:rsidRDefault="002C5441" w:rsidP="002C5441"/>
                  <w:p w14:paraId="7BE1D5A4" w14:textId="77777777" w:rsidR="002C5441" w:rsidRDefault="002C5441" w:rsidP="002C5441"/>
                  <w:p w14:paraId="21CDE3EC" w14:textId="77777777" w:rsidR="002C5441" w:rsidRDefault="002C5441" w:rsidP="002C5441"/>
                  <w:p w14:paraId="72ADAB93" w14:textId="77777777" w:rsidR="002C5441" w:rsidRDefault="002C5441" w:rsidP="002C5441"/>
                  <w:p w14:paraId="0B9C1440" w14:textId="77777777" w:rsidR="002C5441" w:rsidRDefault="002C5441" w:rsidP="002C5441"/>
                  <w:p w14:paraId="7DC199D0" w14:textId="77777777" w:rsidR="002C5441" w:rsidRDefault="002C5441" w:rsidP="002C5441"/>
                  <w:p w14:paraId="0736B41B" w14:textId="77777777" w:rsidR="002C5441" w:rsidRDefault="002C5441" w:rsidP="002C5441"/>
                  <w:p w14:paraId="58A826E1" w14:textId="77777777" w:rsidR="002C5441" w:rsidRDefault="002C5441" w:rsidP="002C5441"/>
                  <w:p w14:paraId="45E872FC" w14:textId="77777777" w:rsidR="002C5441" w:rsidRDefault="002C5441" w:rsidP="002C5441"/>
                  <w:p w14:paraId="019000F2" w14:textId="77777777" w:rsidR="002C5441" w:rsidRDefault="002C5441" w:rsidP="002C5441"/>
                  <w:p w14:paraId="0C80FDC3" w14:textId="77777777" w:rsidR="002C5441" w:rsidRDefault="002C5441" w:rsidP="002C5441"/>
                  <w:p w14:paraId="4B93DE02" w14:textId="77777777" w:rsidR="002C5441" w:rsidRDefault="002C5441" w:rsidP="002C5441"/>
                  <w:p w14:paraId="02B8D29A" w14:textId="77777777" w:rsidR="002C5441" w:rsidRDefault="002C5441" w:rsidP="002C5441"/>
                  <w:p w14:paraId="07740DE7" w14:textId="77777777" w:rsidR="002C5441" w:rsidRDefault="002C5441" w:rsidP="002C5441"/>
                  <w:p w14:paraId="0A4613FE" w14:textId="77777777" w:rsidR="002C5441" w:rsidRDefault="002C5441" w:rsidP="002C5441"/>
                  <w:p w14:paraId="3D799CCE" w14:textId="77777777" w:rsidR="002C5441" w:rsidRDefault="002C5441" w:rsidP="002C5441"/>
                  <w:p w14:paraId="7D81557D" w14:textId="77777777" w:rsidR="002C5441" w:rsidRDefault="002C5441" w:rsidP="002C5441"/>
                  <w:p w14:paraId="65B9A0BB" w14:textId="77777777" w:rsidR="002C5441" w:rsidRDefault="002C5441" w:rsidP="002C5441"/>
                  <w:p w14:paraId="215F12FB" w14:textId="4392349F" w:rsidR="002C5441" w:rsidRDefault="002C5441"/>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4DA07F0" wp14:editId="2B6F439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3D627" w14:textId="77777777" w:rsidR="002C5441" w:rsidRDefault="002C54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EDD"/>
    <w:rsid w:val="00063FB9"/>
    <w:rsid w:val="00064061"/>
    <w:rsid w:val="00064B62"/>
    <w:rsid w:val="0006564E"/>
    <w:rsid w:val="00065987"/>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456"/>
    <w:rsid w:val="000F7CC4"/>
    <w:rsid w:val="001007FA"/>
    <w:rsid w:val="00101080"/>
    <w:rsid w:val="001014C2"/>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34C6"/>
    <w:rsid w:val="00255658"/>
    <w:rsid w:val="00256101"/>
    <w:rsid w:val="002562D1"/>
    <w:rsid w:val="00256EAE"/>
    <w:rsid w:val="0026081F"/>
    <w:rsid w:val="00261617"/>
    <w:rsid w:val="00261680"/>
    <w:rsid w:val="00263694"/>
    <w:rsid w:val="00263A26"/>
    <w:rsid w:val="002642DB"/>
    <w:rsid w:val="00264E4F"/>
    <w:rsid w:val="00265DB5"/>
    <w:rsid w:val="00265F3E"/>
    <w:rsid w:val="00270609"/>
    <w:rsid w:val="0027131A"/>
    <w:rsid w:val="002716DD"/>
    <w:rsid w:val="00271707"/>
    <w:rsid w:val="002717DA"/>
    <w:rsid w:val="00272552"/>
    <w:rsid w:val="002731BF"/>
    <w:rsid w:val="002733BA"/>
    <w:rsid w:val="0027535A"/>
    <w:rsid w:val="002760B8"/>
    <w:rsid w:val="00277591"/>
    <w:rsid w:val="00280112"/>
    <w:rsid w:val="00281694"/>
    <w:rsid w:val="00281DC9"/>
    <w:rsid w:val="002829CF"/>
    <w:rsid w:val="0028356D"/>
    <w:rsid w:val="002836B8"/>
    <w:rsid w:val="0028373C"/>
    <w:rsid w:val="002855E6"/>
    <w:rsid w:val="00285CAC"/>
    <w:rsid w:val="00286217"/>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C010F"/>
    <w:rsid w:val="002C04F6"/>
    <w:rsid w:val="002C0B0D"/>
    <w:rsid w:val="002C1CB3"/>
    <w:rsid w:val="002C271B"/>
    <w:rsid w:val="002C33B4"/>
    <w:rsid w:val="002C4C8D"/>
    <w:rsid w:val="002C5042"/>
    <w:rsid w:val="002C5441"/>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3DC1"/>
    <w:rsid w:val="002F45A0"/>
    <w:rsid w:val="002F474F"/>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F0F"/>
    <w:rsid w:val="00350509"/>
    <w:rsid w:val="00350588"/>
    <w:rsid w:val="00350785"/>
    <w:rsid w:val="00350852"/>
    <w:rsid w:val="00350B4B"/>
    <w:rsid w:val="00351132"/>
    <w:rsid w:val="00353B92"/>
    <w:rsid w:val="00353E96"/>
    <w:rsid w:val="003562EE"/>
    <w:rsid w:val="00356B99"/>
    <w:rsid w:val="003577D4"/>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75BB"/>
    <w:rsid w:val="00407936"/>
    <w:rsid w:val="00407DFD"/>
    <w:rsid w:val="004100C3"/>
    <w:rsid w:val="00410462"/>
    <w:rsid w:val="00411CC3"/>
    <w:rsid w:val="00413049"/>
    <w:rsid w:val="0041395D"/>
    <w:rsid w:val="0041480C"/>
    <w:rsid w:val="00416F43"/>
    <w:rsid w:val="0041737F"/>
    <w:rsid w:val="004217BF"/>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31236"/>
    <w:rsid w:val="005327C7"/>
    <w:rsid w:val="00532854"/>
    <w:rsid w:val="00532C6A"/>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73D"/>
    <w:rsid w:val="00592E51"/>
    <w:rsid w:val="005937B1"/>
    <w:rsid w:val="00593B0D"/>
    <w:rsid w:val="00593D8C"/>
    <w:rsid w:val="00594086"/>
    <w:rsid w:val="00594A72"/>
    <w:rsid w:val="00594FD6"/>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5885"/>
    <w:rsid w:val="0060689C"/>
    <w:rsid w:val="00607112"/>
    <w:rsid w:val="00610278"/>
    <w:rsid w:val="00610653"/>
    <w:rsid w:val="00610A07"/>
    <w:rsid w:val="00612591"/>
    <w:rsid w:val="0061359C"/>
    <w:rsid w:val="00613A42"/>
    <w:rsid w:val="00614607"/>
    <w:rsid w:val="006150CD"/>
    <w:rsid w:val="00615B16"/>
    <w:rsid w:val="00616AD6"/>
    <w:rsid w:val="00617B05"/>
    <w:rsid w:val="00617C4E"/>
    <w:rsid w:val="00617E4E"/>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A14"/>
    <w:rsid w:val="00646CDE"/>
    <w:rsid w:val="00647CF9"/>
    <w:rsid w:val="00647D57"/>
    <w:rsid w:val="00650174"/>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1351"/>
    <w:rsid w:val="0067352E"/>
    <w:rsid w:val="006735C7"/>
    <w:rsid w:val="006735D7"/>
    <w:rsid w:val="00673B72"/>
    <w:rsid w:val="006746D0"/>
    <w:rsid w:val="00674B91"/>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606C7"/>
    <w:rsid w:val="00760B14"/>
    <w:rsid w:val="00761208"/>
    <w:rsid w:val="007641CF"/>
    <w:rsid w:val="00764E6D"/>
    <w:rsid w:val="007665F3"/>
    <w:rsid w:val="00766E11"/>
    <w:rsid w:val="0076748F"/>
    <w:rsid w:val="00767B72"/>
    <w:rsid w:val="00770187"/>
    <w:rsid w:val="00770475"/>
    <w:rsid w:val="007706A7"/>
    <w:rsid w:val="007727D1"/>
    <w:rsid w:val="007736F6"/>
    <w:rsid w:val="00774C8F"/>
    <w:rsid w:val="00774EF3"/>
    <w:rsid w:val="00776226"/>
    <w:rsid w:val="007804FC"/>
    <w:rsid w:val="007807E8"/>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309"/>
    <w:rsid w:val="007E272F"/>
    <w:rsid w:val="007E28A8"/>
    <w:rsid w:val="007E2D9B"/>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33F"/>
    <w:rsid w:val="008667A9"/>
    <w:rsid w:val="00866AC4"/>
    <w:rsid w:val="00866B19"/>
    <w:rsid w:val="00867387"/>
    <w:rsid w:val="008678E8"/>
    <w:rsid w:val="00867D24"/>
    <w:rsid w:val="00870D93"/>
    <w:rsid w:val="0087130F"/>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54E4"/>
    <w:rsid w:val="008F637B"/>
    <w:rsid w:val="008F63EE"/>
    <w:rsid w:val="008F706B"/>
    <w:rsid w:val="00900093"/>
    <w:rsid w:val="00901208"/>
    <w:rsid w:val="00901970"/>
    <w:rsid w:val="0090198F"/>
    <w:rsid w:val="00901D6D"/>
    <w:rsid w:val="009025F1"/>
    <w:rsid w:val="00902606"/>
    <w:rsid w:val="00905F52"/>
    <w:rsid w:val="009062C5"/>
    <w:rsid w:val="009063F5"/>
    <w:rsid w:val="00906B99"/>
    <w:rsid w:val="00907751"/>
    <w:rsid w:val="00907E25"/>
    <w:rsid w:val="0091079C"/>
    <w:rsid w:val="00910B43"/>
    <w:rsid w:val="0091110C"/>
    <w:rsid w:val="009119C8"/>
    <w:rsid w:val="00912916"/>
    <w:rsid w:val="009157CB"/>
    <w:rsid w:val="009158CA"/>
    <w:rsid w:val="009159F3"/>
    <w:rsid w:val="0091679B"/>
    <w:rsid w:val="00920055"/>
    <w:rsid w:val="00920965"/>
    <w:rsid w:val="00920D99"/>
    <w:rsid w:val="00922909"/>
    <w:rsid w:val="00922DBF"/>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81C3B"/>
    <w:rsid w:val="00984C89"/>
    <w:rsid w:val="00986056"/>
    <w:rsid w:val="00987056"/>
    <w:rsid w:val="0098763E"/>
    <w:rsid w:val="00987CED"/>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529E"/>
    <w:rsid w:val="009E5B3F"/>
    <w:rsid w:val="009E5E0D"/>
    <w:rsid w:val="009E5F56"/>
    <w:rsid w:val="009E613F"/>
    <w:rsid w:val="009E6B65"/>
    <w:rsid w:val="009F19E6"/>
    <w:rsid w:val="009F1FB9"/>
    <w:rsid w:val="009F2510"/>
    <w:rsid w:val="009F39BA"/>
    <w:rsid w:val="009F53E1"/>
    <w:rsid w:val="009F561D"/>
    <w:rsid w:val="009F63C7"/>
    <w:rsid w:val="009F7308"/>
    <w:rsid w:val="009F7D29"/>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3E43"/>
    <w:rsid w:val="00A943A7"/>
    <w:rsid w:val="00A96A24"/>
    <w:rsid w:val="00A97C4F"/>
    <w:rsid w:val="00AA1271"/>
    <w:rsid w:val="00AA2440"/>
    <w:rsid w:val="00AA2689"/>
    <w:rsid w:val="00AA3EE8"/>
    <w:rsid w:val="00AA3FA9"/>
    <w:rsid w:val="00AA480C"/>
    <w:rsid w:val="00AA4B1C"/>
    <w:rsid w:val="00AA5D52"/>
    <w:rsid w:val="00AA6DE0"/>
    <w:rsid w:val="00AA6E6F"/>
    <w:rsid w:val="00AA72CB"/>
    <w:rsid w:val="00AA745C"/>
    <w:rsid w:val="00AA75DF"/>
    <w:rsid w:val="00AA7799"/>
    <w:rsid w:val="00AB04B9"/>
    <w:rsid w:val="00AB148E"/>
    <w:rsid w:val="00AB3AB8"/>
    <w:rsid w:val="00AB489F"/>
    <w:rsid w:val="00AB5285"/>
    <w:rsid w:val="00AB71EA"/>
    <w:rsid w:val="00AC005B"/>
    <w:rsid w:val="00AC03B1"/>
    <w:rsid w:val="00AC1482"/>
    <w:rsid w:val="00AC164D"/>
    <w:rsid w:val="00AC299D"/>
    <w:rsid w:val="00AC2CDC"/>
    <w:rsid w:val="00AC3031"/>
    <w:rsid w:val="00AC314F"/>
    <w:rsid w:val="00AC3C0E"/>
    <w:rsid w:val="00AC47C4"/>
    <w:rsid w:val="00AC52D0"/>
    <w:rsid w:val="00AC631D"/>
    <w:rsid w:val="00AC63D7"/>
    <w:rsid w:val="00AD02F7"/>
    <w:rsid w:val="00AD0C4B"/>
    <w:rsid w:val="00AD0E9F"/>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1757"/>
    <w:rsid w:val="00C31893"/>
    <w:rsid w:val="00C32BE9"/>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63FB"/>
    <w:rsid w:val="00C76EB2"/>
    <w:rsid w:val="00C771BD"/>
    <w:rsid w:val="00C77585"/>
    <w:rsid w:val="00C77F3D"/>
    <w:rsid w:val="00C80BB4"/>
    <w:rsid w:val="00C80FAC"/>
    <w:rsid w:val="00C8237E"/>
    <w:rsid w:val="00C831FA"/>
    <w:rsid w:val="00C8378C"/>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695C"/>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496C"/>
    <w:rsid w:val="00D44AB6"/>
    <w:rsid w:val="00D45073"/>
    <w:rsid w:val="00D455E3"/>
    <w:rsid w:val="00D4588E"/>
    <w:rsid w:val="00D45BB2"/>
    <w:rsid w:val="00D473AB"/>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5970358">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15526</TotalTime>
  <Pages>1</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70</cp:revision>
  <cp:lastPrinted>2024-10-22T08:22:00Z</cp:lastPrinted>
  <dcterms:created xsi:type="dcterms:W3CDTF">2022-10-16T08:36:00Z</dcterms:created>
  <dcterms:modified xsi:type="dcterms:W3CDTF">2024-10-28T03:51:00Z</dcterms:modified>
</cp:coreProperties>
</file>